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t>ПОЛОЖЕНИЕ</w:t>
      </w: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br/>
        <w:t>МЕЖДУНАРОДНОГО ЛИТЕРАТУРНОГО</w:t>
      </w: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br/>
        <w:t>КОНКУРСА ЧТЕЦОВ</w:t>
      </w: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br/>
        <w:t>«ДЖАЛИЛОВСКИЕ ЧТЕНИЯ»</w:t>
      </w:r>
    </w:p>
    <w:p w:rsidR="008B232F" w:rsidRPr="008B232F" w:rsidRDefault="008B232F" w:rsidP="008B2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t>ОБЩИЕ ПОЛОЖЕНИЯ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1.1. Настоящее Положение определяет цели и задачи, условия и порядок проведения II Международного литературного конкурса чтецов «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Джалиловские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чтения» (далее – Конкурс).</w:t>
      </w:r>
      <w:bookmarkStart w:id="0" w:name="_GoBack"/>
      <w:bookmarkEnd w:id="0"/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1.2. Конкурс проводится среди любителей и ценителей поэзии, интересующихся жизнью и творчеством писателей-фронтовиков.</w:t>
      </w:r>
    </w:p>
    <w:p w:rsidR="008B232F" w:rsidRPr="008B232F" w:rsidRDefault="008B232F" w:rsidP="008B2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t>ЦЕЛИ И ЗАДАЧИ КОНКУРСА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2.1. Конкурс проводится ежегодно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2.2. Задачи Конкурса: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продвижение, сохранение и поддержка татарского языка и культуры в регионах Российской Федерации и за рубежом;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популяризация творческого наследия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М.Джалиля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повышение интереса к творчеству писателей-фронтовиков;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привлечение молодого и юного поколения к народным традициям;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создание условий для творческой самореализации;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выявление талантливых чтецов, предоставление им возможности для самовыражения;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создание условий для повышения художественного и исполнительского мастерства;</w:t>
      </w:r>
    </w:p>
    <w:p w:rsidR="008B232F" w:rsidRPr="008B232F" w:rsidRDefault="008B232F" w:rsidP="008B2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:rsidR="008B232F" w:rsidRPr="008B232F" w:rsidRDefault="008B232F" w:rsidP="008B2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ОРГКОМИТЕТ КОНКУРСА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3.1. Организаторами Конкурса выступают:</w:t>
      </w:r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Межрегиональная общественная организация «Всемирный конгресс татар»;</w:t>
      </w:r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5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Министерство образования и науки Республики Татарстан;</w:t>
        </w:r>
      </w:hyperlink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6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Министерство культуры Республики Татарстан;</w:t>
        </w:r>
      </w:hyperlink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7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Телерадиокомпания «Татарстан – Новый Век»;</w:t>
        </w:r>
      </w:hyperlink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8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Национальная библиотека Республики Татарстан;</w:t>
        </w:r>
      </w:hyperlink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9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Союз писателей Республики Татарстан;</w:t>
        </w:r>
      </w:hyperlink>
    </w:p>
    <w:p w:rsidR="008B232F" w:rsidRPr="008B232F" w:rsidRDefault="008B232F" w:rsidP="008B23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hyperlink r:id="rId10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Национальный музей Республики Татарстан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3.2. Организацию проведения Конкурса осуществляет Организационный комитет (далее –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), формируемый из представителей  Межрегиональной общественной организации «Всемирный конгресс татар»,  Министерства культуры Республики Татарстан, Министерства образования и науки Республики Татарстан, Телерадиокомпании «Татарстан – Новый Век», Национальной библиотеки Республики Татарстан, Союза писателей Республики Татарстан, Национального музея Республики Татарстан, деятелей культуры, преподавателей татарского языка и литературы.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3.3. 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утверждает Жюри Конкурса. В Жюри входят писатели, актеры, режиссёры, литературоведы, общественные деятели, деятели культуры, преподаватели литературы и татарского языка, представители Межрегиональной общественной организации «Всемирный конгресс татар».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3.4. Руководство организации и проведение Конкурса в регионах Российской Федерации и странах зарубежья осуществляют зональные Оргкомитеты и кураторы общественных татарских Организаций.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3.5. Кураторы зональных Оргкомитетов общественных татарских организаций утверждают Жюри Конкурса в регионах Российской Федерации и странах зарубежья. В состав Жюри входят писатели, актеры, режиссёры, литературоведы, общественные деятели, деятели культуры, преподаватели литературы и татарского языка, представители Межрегиональной общественной организации «Всемирный конгресс татар».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3.6. Организатор размещает координаты общественных татарских организаций на официальном сайте </w:t>
      </w:r>
      <w:hyperlink r:id="rId11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tatar-congress.org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 на официальных страницах социальных сетей Конкурса в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"https://www.instagram.com/jalil_uku/"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Инстаграме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"https://vk.com/jaliluku"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Вконтакте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.</w:t>
      </w:r>
    </w:p>
    <w:p w:rsidR="008B232F" w:rsidRPr="008B232F" w:rsidRDefault="008B232F" w:rsidP="008B23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НОМИНАЦИИ КОНКУРСА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4.1. Номинации Конкурса: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М.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татарском;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М.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русском;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М.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языках мира;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Фронтовики на татарском;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Фронтовики на русском;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lastRenderedPageBreak/>
        <w:t>Номинация «Коллективное исполнение писателей-фронтовиков»;</w:t>
      </w:r>
    </w:p>
    <w:p w:rsidR="008B232F" w:rsidRPr="008B232F" w:rsidRDefault="008B232F" w:rsidP="008B2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Молодые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Джалиловцы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Номинация «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М.Джалиль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татарском»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Одно произведение (полностью или отрывок) Мусы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Джалиля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должно быть представлено на татарском языке.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оценки: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музыкальное сопровождение, декорации, костюмы;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музыкального сопровождения, декораций и костюмов не учитывается при выставлении 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Номинация «М.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русском»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Одно произведение (полностью или отрывок) Мусы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Джалиля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оценки: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музыкальное сопровождение, декорации, костюмы;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музыкального сопровождения, декораций и костюмов не учитывается при выставлении 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Номинация «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Джалиль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на языках мира»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 xml:space="preserve">Одно произведение (полностью или отрывок) Мусы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Джалиля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должно быть представлено на языках мира (кроме татарского языка).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оценки: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декорации, костюмы;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декораций и костюмов не учитывается при выставлении 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Номинация «Фронтовики на татарском»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Одно произведение (полностью или отрывок) выбранного татарского писателя-фронтовика (писатель-фронтовик должен быть выходцем из места проживания участника Конкурса) должно быть представлено на татарском языке.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оценки: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декорации, костюмы;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декораций и костюмов не учитывается при выставлении 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Номинация «Фронтовики на русском»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Одно произведение (полностью или отрывок) выбранного татарского писателя-фронтовика (писатель-фронтовик должен быть выходцем из места проживания участника Конкурса) должно быть представлено на русском языке.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оценки: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артистизм исполнения;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декорации, костюмы;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декораций и костюмов не учитывается при выставлении 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Номинация «Коллективное исполнение писателей-фронтовиков»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Одно произведение (полностью или отрывок), выбранного татарского писателя-фронтовика, должно быть представлено коллективом (от 2-ух до 10-ти человек) на татарском или русском языках.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оценивания:</w:t>
      </w:r>
    </w:p>
    <w:p w:rsidR="008B232F" w:rsidRPr="008B232F" w:rsidRDefault="008B232F" w:rsidP="008B23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выбор произведения в соответствии с возрастной категорией;</w:t>
      </w:r>
    </w:p>
    <w:p w:rsidR="008B232F" w:rsidRPr="008B232F" w:rsidRDefault="008B232F" w:rsidP="008B23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глубина проникновения в образную и смысловую структуру произведения;</w:t>
      </w:r>
    </w:p>
    <w:p w:rsidR="008B232F" w:rsidRPr="008B232F" w:rsidRDefault="008B232F" w:rsidP="008B23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декорации, костюмы;</w:t>
      </w:r>
    </w:p>
    <w:p w:rsidR="008B232F" w:rsidRPr="008B232F" w:rsidRDefault="008B232F" w:rsidP="008B23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использование декораций и костюмов не учитывается при выставлении баллов за выступление и не является рекомендацией.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Номинация «Молодые 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Джалиловцы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»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Может быть представлено одно произведение (стихотворение, поэма, эссе) о Великой Отечественной войне (события военных лет, фронтовики, тыловики и т.д.), написанное самим участником на татарском или русском языках. Время исполнения – не более 5 минут.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Критерии оценивания:</w:t>
      </w:r>
    </w:p>
    <w:p w:rsidR="008B232F" w:rsidRPr="008B232F" w:rsidRDefault="008B232F" w:rsidP="008B23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полнота раскрытия темы, композиция произведения, стилистические особенности, логика изложения, оригинальность, знание и применение особенностей литературных жанров, знание и применение законов стихосложения;</w:t>
      </w:r>
    </w:p>
    <w:p w:rsidR="008B232F" w:rsidRPr="008B232F" w:rsidRDefault="008B232F" w:rsidP="008B23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артистизм исполнения;</w:t>
      </w:r>
    </w:p>
    <w:p w:rsidR="008B232F" w:rsidRPr="008B232F" w:rsidRDefault="008B232F" w:rsidP="008B23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во время выступления могут быть использованы декорации, костюмы;</w:t>
      </w:r>
    </w:p>
    <w:p w:rsidR="008B232F" w:rsidRPr="008B232F" w:rsidRDefault="008B232F" w:rsidP="008B23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использование декораций и костюмов не учитывается при выставлении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баллов за выступление и не является рекомендацией;</w:t>
      </w:r>
    </w:p>
    <w:p w:rsidR="008B232F" w:rsidRPr="008B232F" w:rsidRDefault="008B232F" w:rsidP="008B232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каждый участник Конкурса выступает самостоятельно и не может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прибегать во время выступления к помощи иных лиц.</w:t>
      </w:r>
    </w:p>
    <w:p w:rsidR="008B232F" w:rsidRPr="008B232F" w:rsidRDefault="008B232F" w:rsidP="008B232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ПОРЯДОК ПРОВЕДЕНИЯ КОНКУРСА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5.1. Участие в Конкурсе является бесплатным.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5.2. Разрешённый возраст участников от 4 до 25 лет.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5.3. Возрастные группы и категории в номинациях Конкурса:</w:t>
      </w:r>
    </w:p>
    <w:p w:rsidR="008B232F" w:rsidRPr="008B232F" w:rsidRDefault="008B232F" w:rsidP="008B23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от 4 до 8 лет (включительно);</w:t>
      </w:r>
    </w:p>
    <w:p w:rsidR="008B232F" w:rsidRPr="008B232F" w:rsidRDefault="008B232F" w:rsidP="008B23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от 9 до 13 лет (включительно);</w:t>
      </w:r>
    </w:p>
    <w:p w:rsidR="008B232F" w:rsidRPr="008B232F" w:rsidRDefault="008B232F" w:rsidP="008B23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от 14 до 17 лет (включительно);</w:t>
      </w:r>
    </w:p>
    <w:p w:rsidR="008B232F" w:rsidRPr="008B232F" w:rsidRDefault="008B232F" w:rsidP="008B23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от 18 до 25 лет (включительно).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5.4. Конкурс проводится ежегодно для всех желающих, без предварительного отбора. Отказ от участия в Конкурсе, а также принудительное привлечение к участию в Конкурсе не допускаются.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5.5. В случае нарушения правил проведения Конкурса участником, Организатор может отказать ему в дальнейшем участии в Конкурсе.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5.6. Конкурс проводится в четыре этапа: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1-ый этап – Отборочные туры: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– проводятся в каждом муниципальном районе Республики Татарстан, в регионах Российской Федерации, в странах Ближнего и Дальнего зарубежья зональными Оргкомитетами, в установленные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Оргкомитетом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сроки. Отбор участников осуществляет Жюри, сформированное на местах;</w:t>
      </w:r>
    </w:p>
    <w:p w:rsidR="008B232F" w:rsidRPr="008B232F" w:rsidRDefault="008B232F" w:rsidP="008B232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решение о проведении 1-ого (местного) этапа Конкурса принимают местные Оргкомитеты на основании количества заявок от участников;</w:t>
      </w:r>
    </w:p>
    <w:p w:rsidR="008B232F" w:rsidRPr="008B232F" w:rsidRDefault="008B232F" w:rsidP="008B232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коллектив или исполнитель, выразивший желание участвовать на Конкурсе, подает заявку установленного образца в соответствующий месту проживания местный Оргкомитет;</w:t>
      </w:r>
    </w:p>
    <w:p w:rsidR="008B232F" w:rsidRPr="008B232F" w:rsidRDefault="008B232F" w:rsidP="008B232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участники из регионов и зарубежных стран, которые не относятся к определенным зонам, высылают свои анкеты(</w:t>
      </w:r>
      <w:hyperlink r:id="rId12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форма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) и работы на почту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Оргкомитета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(</w:t>
      </w:r>
      <w:hyperlink r:id="rId13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uku@gmail.com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). Эти работы будут 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рассмотрены на 3-ем этапе Конкурса вместе с работами других участников;</w:t>
      </w:r>
    </w:p>
    <w:p w:rsidR="008B232F" w:rsidRPr="008B232F" w:rsidRDefault="008B232F" w:rsidP="008B232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1-ый этап Конкурса проводится не позднее 10 ноября текущего года. По итогам 1-ого этапа местные Оргкомитеты направляют зональным Оргкомитетам Конкурса до 20 ноября список участников, успешно прошедших 1-ый этап Конкурса, а также направляют на почту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Оргкомитета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</w:t>
      </w:r>
      <w:hyperlink r:id="rId14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uku@gmail.com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) краткую информацию (место и время проведения, количество участников и пр.), фото- и видеоматериалы с прошедшего этапа Конкурса.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2-ой этап – Зональные туры: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– проводятся среди прошедших 1-ый этап конкурсантов (I, II, III места) зональными Оргкомитетами в сроки, установленные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Оргкомитетом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при обязательном участии одного из членов жюри Конкурса, утвержденных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Оргкомитетом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;</w:t>
      </w:r>
    </w:p>
    <w:p w:rsidR="008B232F" w:rsidRPr="008B232F" w:rsidRDefault="008B232F" w:rsidP="008B23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зональные Оргкомитеты вправе вносить дополнения в данное Положение, касающиеся особенностей проведения Конкурса в своей зоне по согласованию с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Оргкомитетом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;</w:t>
      </w:r>
    </w:p>
    <w:p w:rsidR="008B232F" w:rsidRPr="008B232F" w:rsidRDefault="008B232F" w:rsidP="008B23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для проведения 2-ого этапа органы культуры Исполнительных комитетов муниципальных образований безвозмездно предоставляют помещения, помогают Оргкомитету в организации Конкурса;</w:t>
      </w:r>
    </w:p>
    <w:p w:rsidR="008B232F" w:rsidRPr="008B232F" w:rsidRDefault="008B232F" w:rsidP="008B23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участники в категории от 4 до 8 лет направляют на почту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Оргкомитета Конкурса </w:t>
      </w:r>
      <w:hyperlink r:id="rId15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uku@gmail.com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видеоролик и </w:t>
      </w:r>
      <w:hyperlink r:id="rId16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анкету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они будут оцениваться только по видеороликам. Работы, прошедшие 2-ый этап, будут рассмотрены на 3-ем этапе Конкурса вместе с работами других участников;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 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Зоны проведения 2-ого этапа:</w:t>
      </w:r>
    </w:p>
    <w:p w:rsidR="008B232F" w:rsidRPr="008B232F" w:rsidRDefault="008B232F" w:rsidP="008B23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I. Регионы Российской Федерации и зарубежные страны: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Челябинская зона 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(Курганская, Свердловская, Тюменская области);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Оренбургская зона 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(Самарская, Саратовская области, Республика Казахстан);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Башкортостанская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зона 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(Республика Башкортостан).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Ульяновская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(Ульяновская, Пензенская области, Республика Мордовия, Чувашская Республика);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Кировская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(Кировская, Костромская, Вологодская, Нижегородская области, Республики Марий Эл, Коми, Удмуртия, Пермский край)</w:t>
      </w:r>
    </w:p>
    <w:p w:rsidR="008B232F" w:rsidRPr="008B232F" w:rsidRDefault="008B232F" w:rsidP="008B23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II. Города и муниципальные районы Республики Татарстан: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1. </w:t>
      </w: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Бугульминская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Бугульминский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Альметьевский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Азнакаевский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Ютазинский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Бавлинский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Лениногорский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Черемшанский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Тукаевская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 (Нижнекамский,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Тукаевский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Мензелинский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Агрызский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Актанышский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Муслюмовский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Сармановский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Заинский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районы, город Набережные Челны);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Алексеевская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 (Алексеевский,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Чистопольский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Новошешминский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Аксубаевский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Нурлатский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Алькеевский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Спасский муниципальные районы);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Тетюшская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Тетюшский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Буинский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Дрожжановский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Апастовский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Кайбицкий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Камско-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Устьинский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районы);</w:t>
      </w:r>
    </w:p>
    <w:p w:rsidR="008B232F" w:rsidRPr="008B232F" w:rsidRDefault="008B232F" w:rsidP="008B232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spell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Кукморская</w:t>
      </w:r>
      <w:proofErr w:type="spell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Кукморский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Менделеевский,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Елабужский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Мамадышский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Сабинский,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Тюлячинский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Арский,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Атнинский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Балтасинский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районы);</w:t>
      </w:r>
    </w:p>
    <w:p w:rsidR="008B232F" w:rsidRPr="008B232F" w:rsidRDefault="008B232F" w:rsidP="008B23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КАЗАНЬ – I 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(Высокогорский, Рыбно-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Слободский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Пестречинский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Вахитовский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Приволжский, Советский административные районы г. Казань);</w:t>
      </w:r>
    </w:p>
    <w:p w:rsidR="008B232F" w:rsidRPr="008B232F" w:rsidRDefault="008B232F" w:rsidP="008B232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gramStart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КАЗАНЬ  –</w:t>
      </w:r>
      <w:proofErr w:type="gramEnd"/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 II зона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(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Верхнеуслонский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Зеленодольский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, 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Лаишевский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муниципальные районы, Авиастроительный, Кировский, Московский, Ново-Савиновский административные районы г. Казань).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</w:t>
      </w:r>
    </w:p>
    <w:p w:rsidR="008B232F" w:rsidRPr="008B232F" w:rsidRDefault="008B232F" w:rsidP="008B23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электронные адреса каждой зоны и время проведения 2-ого этапа будут указаны на страницах в социальных сетях Конкурса в </w:t>
      </w:r>
      <w:hyperlink r:id="rId17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Инстаграме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 </w:t>
      </w:r>
      <w:hyperlink r:id="rId18" w:history="1">
        <w:r w:rsidRPr="008B232F">
          <w:rPr>
            <w:rFonts w:ascii="Arial" w:eastAsia="Times New Roman" w:hAnsi="Arial" w:cs="Arial"/>
            <w:color w:val="3C4052"/>
            <w:sz w:val="27"/>
            <w:szCs w:val="27"/>
            <w:u w:val="single"/>
            <w:lang w:eastAsia="ru-RU"/>
          </w:rPr>
          <w:t>Вконтакте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 на официальном сайте ВКТ (</w:t>
      </w:r>
      <w:hyperlink r:id="rId19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tatar-congress.org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). По всем вопросам можно писать на электронную почту Конкурса </w:t>
      </w:r>
      <w:hyperlink r:id="rId20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jalil.uku@gmail.com</w:t>
        </w:r>
      </w:hyperlink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3-ий этап – Полуфинал: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– проводится в онлайн-режиме (просмотр выступлений конкурсантов по видео) </w:t>
      </w: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Оргкомитетом Конкурса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при обязательном участии членов Жюри.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4-ый этап – Финал: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– проводится в г. Казань в сроки, установленные Оргкомитетом Конкурса, при обязательном участии членов Жюри.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5.7. Для участия победителей 2-ого этапа Конкурса на 3-ем этапе, зональные Оргкомитеты должны не позднее 20 декабря текущего года </w: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направить на электронный адрес </w:t>
      </w:r>
      <w:hyperlink r:id="rId21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jalil.uku@gmail.com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отчёт о проведении 2-ого этапа Конкурса: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видеозапись с выступлением участников (формат видео h264, mp4, mpeg2), занявших I, II, III места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фотографии участников (формат JPEG), занявших I, II, III места (портрет)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заявку по прилагаемой форме (Приложение № 1), занявшие I, II, III места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согласие на обработку данных участников (Приложение № 2), занявшие I, II, III места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контакты родителей участников Конкурса, занявших I, II, III места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названия произведений, которые исполняли участники Конкурса, занявшие I, II, III места в каждой Номинации и возрастной группе;</w:t>
      </w:r>
    </w:p>
    <w:p w:rsidR="008B232F" w:rsidRPr="008B232F" w:rsidRDefault="008B232F" w:rsidP="008B232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фото- и видеоматериалы с прошедшего этапа Конкурса.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5.8. Рекомендуется продолжить работу с участниками Конкурса, не прошедшими на следующий этап:</w:t>
      </w:r>
    </w:p>
    <w:p w:rsidR="008B232F" w:rsidRPr="008B232F" w:rsidRDefault="008B232F" w:rsidP="008B23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организовать участие чтецов в литературных мероприятиях, посвящённых татарскому языку и литературе, городских и муниципальных праздниках, задействовать в других проектах.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5.9. С 10 по 15 января следующего года проводится 3-ий этап Конкурса. Видео с выступлениями участников Конкурса, прошедших на 3-ий этап Конкурса, размещаются на официальном сайте Всемирного конгресса татар по адресу </w:t>
      </w:r>
      <w:hyperlink r:id="rId22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tatar-congress.org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, а также публикуются на официальных страницах социальных сетей Конкурса в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"https://www.instagram.com/jalil_uku/"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Инстаграме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"https://vk.com/jaliluku"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Вконтакте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5.10. C 15 по 25 января следующего года членами Жюри Конкурса отбираются финалисты Конкурса, а также проводится интернет-голосование. Желающие могут отдать свои голоса всем понравившимся работам (по одному разу за период проведения голосования).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5.11. 4-ый этап (Финал) состоится в феврале следующего года в г. Казань (время и место проведения Финала будут указаны на официальных страницах в социальных сетях Конкурса в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"https://www.instagram.com/jalil_uku/"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Инстаграме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 </w:t>
      </w:r>
      <w:proofErr w:type="spellStart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begin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instrText xml:space="preserve"> HYPERLINK "https://vk.com/jaliluku" </w:instrText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separate"/>
      </w:r>
      <w:r w:rsidRPr="008B232F">
        <w:rPr>
          <w:rFonts w:ascii="Arial" w:eastAsia="Times New Roman" w:hAnsi="Arial" w:cs="Arial"/>
          <w:color w:val="3C4052"/>
          <w:sz w:val="27"/>
          <w:szCs w:val="27"/>
          <w:u w:val="single"/>
          <w:lang w:eastAsia="ru-RU"/>
        </w:rPr>
        <w:t>Вконтакте</w:t>
      </w:r>
      <w:proofErr w:type="spellEnd"/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fldChar w:fldCharType="end"/>
      </w: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и на сайте ВКТ </w:t>
      </w:r>
      <w:hyperlink r:id="rId23" w:history="1">
        <w:r w:rsidRPr="008B232F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tatar-congress.org</w:t>
        </w:r>
      </w:hyperlink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5.12. Решение членов Жюри Конкурса оформляется Протоколом и является окончательным документом, который пересмотру и обжалованию не подлежит.</w:t>
      </w:r>
    </w:p>
    <w:p w:rsidR="008B232F" w:rsidRPr="008B232F" w:rsidRDefault="008B232F" w:rsidP="008B232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ПОДВЕДЕНИЕ ИТОГОВ И НАГРАЖДЕНИЕ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6.1. Победители Конкурса распределяются на три призовых места в каждой Номинации, в каждой возрастной группе в соответствии с решением Жюри Конкурса.</w:t>
      </w:r>
    </w:p>
    <w:p w:rsidR="008B232F" w:rsidRPr="008B232F" w:rsidRDefault="008B232F" w:rsidP="008B23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8B232F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6.2. Победители Конкурса, занявшие I, II, III места, награждаются ценными призами и дипломами победителя Конкурса. Участникам, прошедшим на 3-ий этап Конкурса выдаётся Свидетельство участника Конкурса.</w:t>
      </w:r>
    </w:p>
    <w:p w:rsidR="007D6506" w:rsidRDefault="008B232F"/>
    <w:sectPr w:rsidR="007D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6E"/>
    <w:multiLevelType w:val="multilevel"/>
    <w:tmpl w:val="E8E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2CFA"/>
    <w:multiLevelType w:val="multilevel"/>
    <w:tmpl w:val="5BE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1FDD"/>
    <w:multiLevelType w:val="multilevel"/>
    <w:tmpl w:val="252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A5D3D"/>
    <w:multiLevelType w:val="multilevel"/>
    <w:tmpl w:val="773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50059"/>
    <w:multiLevelType w:val="multilevel"/>
    <w:tmpl w:val="213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6746"/>
    <w:multiLevelType w:val="multilevel"/>
    <w:tmpl w:val="7E1E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4781E"/>
    <w:multiLevelType w:val="multilevel"/>
    <w:tmpl w:val="E1FC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B3627"/>
    <w:multiLevelType w:val="multilevel"/>
    <w:tmpl w:val="7428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37B24"/>
    <w:multiLevelType w:val="multilevel"/>
    <w:tmpl w:val="C6B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E30FA"/>
    <w:multiLevelType w:val="multilevel"/>
    <w:tmpl w:val="5FEE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069D6"/>
    <w:multiLevelType w:val="multilevel"/>
    <w:tmpl w:val="267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8635E"/>
    <w:multiLevelType w:val="multilevel"/>
    <w:tmpl w:val="AA6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36923"/>
    <w:multiLevelType w:val="multilevel"/>
    <w:tmpl w:val="882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C710D"/>
    <w:multiLevelType w:val="multilevel"/>
    <w:tmpl w:val="9F9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301ED"/>
    <w:multiLevelType w:val="multilevel"/>
    <w:tmpl w:val="1CC6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41692"/>
    <w:multiLevelType w:val="multilevel"/>
    <w:tmpl w:val="3770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3F0C69"/>
    <w:multiLevelType w:val="multilevel"/>
    <w:tmpl w:val="8DF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F2E3F"/>
    <w:multiLevelType w:val="multilevel"/>
    <w:tmpl w:val="E9D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00305"/>
    <w:multiLevelType w:val="multilevel"/>
    <w:tmpl w:val="ED1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3628F"/>
    <w:multiLevelType w:val="multilevel"/>
    <w:tmpl w:val="C0E2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55A9B"/>
    <w:multiLevelType w:val="multilevel"/>
    <w:tmpl w:val="677E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86D29"/>
    <w:multiLevelType w:val="multilevel"/>
    <w:tmpl w:val="11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E2CAB"/>
    <w:multiLevelType w:val="multilevel"/>
    <w:tmpl w:val="ACC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52443"/>
    <w:multiLevelType w:val="multilevel"/>
    <w:tmpl w:val="D22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20"/>
  </w:num>
  <w:num w:numId="6">
    <w:abstractNumId w:val="9"/>
  </w:num>
  <w:num w:numId="7">
    <w:abstractNumId w:val="22"/>
  </w:num>
  <w:num w:numId="8">
    <w:abstractNumId w:val="8"/>
  </w:num>
  <w:num w:numId="9">
    <w:abstractNumId w:val="0"/>
  </w:num>
  <w:num w:numId="10">
    <w:abstractNumId w:val="12"/>
  </w:num>
  <w:num w:numId="11">
    <w:abstractNumId w:val="21"/>
  </w:num>
  <w:num w:numId="12">
    <w:abstractNumId w:val="2"/>
  </w:num>
  <w:num w:numId="13">
    <w:abstractNumId w:val="11"/>
  </w:num>
  <w:num w:numId="14">
    <w:abstractNumId w:val="6"/>
  </w:num>
  <w:num w:numId="15">
    <w:abstractNumId w:val="17"/>
  </w:num>
  <w:num w:numId="16">
    <w:abstractNumId w:val="7"/>
  </w:num>
  <w:num w:numId="17">
    <w:abstractNumId w:val="10"/>
  </w:num>
  <w:num w:numId="18">
    <w:abstractNumId w:val="23"/>
  </w:num>
  <w:num w:numId="19">
    <w:abstractNumId w:val="16"/>
  </w:num>
  <w:num w:numId="20">
    <w:abstractNumId w:val="5"/>
  </w:num>
  <w:num w:numId="21">
    <w:abstractNumId w:val="18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F"/>
    <w:rsid w:val="002E6DC2"/>
    <w:rsid w:val="008B232F"/>
    <w:rsid w:val="00E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21B7-5012-467F-A681-7E994B1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2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B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B2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tatarstan.ru/" TargetMode="External"/><Relationship Id="rId13" Type="http://schemas.openxmlformats.org/officeDocument/2006/relationships/hyperlink" Target="mailto:jalil.uku@gmail.com" TargetMode="External"/><Relationship Id="rId18" Type="http://schemas.openxmlformats.org/officeDocument/2006/relationships/hyperlink" Target="https://vk.com/jaliluk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lil.uku@gmail.com" TargetMode="External"/><Relationship Id="rId7" Type="http://schemas.openxmlformats.org/officeDocument/2006/relationships/hyperlink" Target="http://mincult.tatarstan.ru/" TargetMode="External"/><Relationship Id="rId12" Type="http://schemas.openxmlformats.org/officeDocument/2006/relationships/hyperlink" Target="https://goo-gl.su/TdSldsM" TargetMode="External"/><Relationship Id="rId17" Type="http://schemas.openxmlformats.org/officeDocument/2006/relationships/hyperlink" Target="https://www.instagram.com/jalil_uk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-gl.su/TdSldsM" TargetMode="External"/><Relationship Id="rId20" Type="http://schemas.openxmlformats.org/officeDocument/2006/relationships/hyperlink" Target="mailto:jalil.uk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cult.tatarstan.ru/" TargetMode="External"/><Relationship Id="rId11" Type="http://schemas.openxmlformats.org/officeDocument/2006/relationships/hyperlink" Target="http://tatar-congress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n.tatarstan.ru/" TargetMode="External"/><Relationship Id="rId15" Type="http://schemas.openxmlformats.org/officeDocument/2006/relationships/hyperlink" Target="mailto:jalil.uku@gmail.com" TargetMode="External"/><Relationship Id="rId23" Type="http://schemas.openxmlformats.org/officeDocument/2006/relationships/hyperlink" Target="http://congress.tatar/" TargetMode="External"/><Relationship Id="rId10" Type="http://schemas.openxmlformats.org/officeDocument/2006/relationships/hyperlink" Target="http://mincult.tatarstan.ru/" TargetMode="External"/><Relationship Id="rId19" Type="http://schemas.openxmlformats.org/officeDocument/2006/relationships/hyperlink" Target="http://tatar-congre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tatarstan.ru/" TargetMode="External"/><Relationship Id="rId14" Type="http://schemas.openxmlformats.org/officeDocument/2006/relationships/hyperlink" Target="mailto:jalil.uku@gmail.com" TargetMode="External"/><Relationship Id="rId22" Type="http://schemas.openxmlformats.org/officeDocument/2006/relationships/hyperlink" Target="http://tatar-congr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14459</Characters>
  <Application>Microsoft Office Word</Application>
  <DocSecurity>0</DocSecurity>
  <Lines>120</Lines>
  <Paragraphs>33</Paragraphs>
  <ScaleCrop>false</ScaleCrop>
  <Company>OpenWay Group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 Zakirov</dc:creator>
  <cp:keywords/>
  <dc:description/>
  <cp:lastModifiedBy>Ravil Zakirov</cp:lastModifiedBy>
  <cp:revision>1</cp:revision>
  <dcterms:created xsi:type="dcterms:W3CDTF">2019-10-09T09:06:00Z</dcterms:created>
  <dcterms:modified xsi:type="dcterms:W3CDTF">2019-10-09T09:07:00Z</dcterms:modified>
</cp:coreProperties>
</file>